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6F" w:rsidRPr="0077516F" w:rsidRDefault="0077516F" w:rsidP="0077516F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7516F">
        <w:rPr>
          <w:rFonts w:ascii="Tahoma" w:eastAsia="Times New Roman" w:hAnsi="Tahoma" w:cs="Tahoma"/>
          <w:color w:val="000000"/>
          <w:sz w:val="20"/>
          <w:szCs w:val="20"/>
        </w:rPr>
        <w:t>The Probabilistic Travelling Salesman Problem with Time Windows</w:t>
      </w:r>
    </w:p>
    <w:p w:rsidR="0077516F" w:rsidRPr="0077516F" w:rsidRDefault="0077516F" w:rsidP="0077516F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7516F">
        <w:rPr>
          <w:rFonts w:ascii="Tahoma" w:eastAsia="Times New Roman" w:hAnsi="Tahoma" w:cs="Tahoma"/>
          <w:color w:val="000000"/>
          <w:sz w:val="20"/>
          <w:szCs w:val="20"/>
        </w:rPr>
        <w:t xml:space="preserve">Ann Campbell, Barrett Thomas, Stacy </w:t>
      </w:r>
      <w:proofErr w:type="spellStart"/>
      <w:r w:rsidRPr="0077516F">
        <w:rPr>
          <w:rFonts w:ascii="Tahoma" w:eastAsia="Times New Roman" w:hAnsi="Tahoma" w:cs="Tahoma"/>
          <w:color w:val="000000"/>
          <w:sz w:val="20"/>
          <w:szCs w:val="20"/>
        </w:rPr>
        <w:t>Voccia</w:t>
      </w:r>
      <w:proofErr w:type="spellEnd"/>
    </w:p>
    <w:p w:rsidR="0077516F" w:rsidRPr="0077516F" w:rsidRDefault="0077516F" w:rsidP="0077516F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7516F">
        <w:rPr>
          <w:rFonts w:ascii="Tahoma" w:eastAsia="Times New Roman" w:hAnsi="Tahoma" w:cs="Tahoma"/>
          <w:color w:val="000000"/>
          <w:sz w:val="20"/>
          <w:szCs w:val="20"/>
        </w:rPr>
        <w:t xml:space="preserve">We introduce the Probabilistic Traveling Salesman Problem with Time Windows (PTSPTW), where in addition to stochastic customer </w:t>
      </w:r>
      <w:proofErr w:type="gramStart"/>
      <w:r w:rsidRPr="0077516F">
        <w:rPr>
          <w:rFonts w:ascii="Tahoma" w:eastAsia="Times New Roman" w:hAnsi="Tahoma" w:cs="Tahoma"/>
          <w:color w:val="000000"/>
          <w:sz w:val="20"/>
          <w:szCs w:val="20"/>
        </w:rPr>
        <w:t>presence,</w:t>
      </w:r>
      <w:proofErr w:type="gramEnd"/>
      <w:r w:rsidRPr="0077516F">
        <w:rPr>
          <w:rFonts w:ascii="Tahoma" w:eastAsia="Times New Roman" w:hAnsi="Tahoma" w:cs="Tahoma"/>
          <w:color w:val="000000"/>
          <w:sz w:val="20"/>
          <w:szCs w:val="20"/>
        </w:rPr>
        <w:t xml:space="preserve"> each customer has an associated time window during which deliveries must be made. We present a recourse model and a Variable Neighborhood Search (VNS) algorithm to solve problem instances. Using computational experiments, we demonstrate the value of incorporating </w:t>
      </w:r>
      <w:proofErr w:type="spellStart"/>
      <w:r w:rsidRPr="0077516F">
        <w:rPr>
          <w:rFonts w:ascii="Tahoma" w:eastAsia="Times New Roman" w:hAnsi="Tahoma" w:cs="Tahoma"/>
          <w:color w:val="000000"/>
          <w:sz w:val="20"/>
          <w:szCs w:val="20"/>
        </w:rPr>
        <w:t>stochasticity</w:t>
      </w:r>
      <w:proofErr w:type="spellEnd"/>
      <w:r w:rsidRPr="0077516F">
        <w:rPr>
          <w:rFonts w:ascii="Tahoma" w:eastAsia="Times New Roman" w:hAnsi="Tahoma" w:cs="Tahoma"/>
          <w:color w:val="000000"/>
          <w:sz w:val="20"/>
          <w:szCs w:val="20"/>
        </w:rPr>
        <w:t xml:space="preserve"> into the model.</w:t>
      </w:r>
    </w:p>
    <w:p w:rsidR="00D70BAB" w:rsidRDefault="00D70BAB">
      <w:bookmarkStart w:id="0" w:name="_GoBack"/>
      <w:bookmarkEnd w:id="0"/>
    </w:p>
    <w:sectPr w:rsidR="00D7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6F"/>
    <w:rsid w:val="0077516F"/>
    <w:rsid w:val="00D7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1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9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89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95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545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41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03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8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66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07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567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12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126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The University of Iowa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B. Tippie College of Business</dc:creator>
  <cp:lastModifiedBy>Henry B. Tippie College of Business</cp:lastModifiedBy>
  <cp:revision>1</cp:revision>
  <dcterms:created xsi:type="dcterms:W3CDTF">2012-09-24T21:10:00Z</dcterms:created>
  <dcterms:modified xsi:type="dcterms:W3CDTF">2012-09-24T21:11:00Z</dcterms:modified>
</cp:coreProperties>
</file>